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0993" w14:textId="77777777" w:rsidR="00477266" w:rsidRPr="00477266" w:rsidRDefault="00477266" w:rsidP="00477266">
      <w:r w:rsidRPr="00477266">
        <w:t> </w:t>
      </w:r>
    </w:p>
    <w:p w14:paraId="60BC7AB9" w14:textId="4514FFDE" w:rsidR="00477266" w:rsidRPr="00477266" w:rsidRDefault="00477266" w:rsidP="00477266">
      <w:r w:rsidRPr="00477266">
        <w:drawing>
          <wp:inline distT="0" distB="0" distL="0" distR="0" wp14:anchorId="68717AC3" wp14:editId="13DDF537">
            <wp:extent cx="5943600" cy="614680"/>
            <wp:effectExtent l="0" t="0" r="0" b="0"/>
            <wp:docPr id="66150994" name="Picture 4" desc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14680"/>
                    </a:xfrm>
                    <a:prstGeom prst="rect">
                      <a:avLst/>
                    </a:prstGeom>
                    <a:noFill/>
                    <a:ln>
                      <a:noFill/>
                    </a:ln>
                  </pic:spPr>
                </pic:pic>
              </a:graphicData>
            </a:graphic>
          </wp:inline>
        </w:drawing>
      </w:r>
    </w:p>
    <w:p w14:paraId="39BCF921" w14:textId="77777777" w:rsidR="00477266" w:rsidRPr="00477266" w:rsidRDefault="00477266" w:rsidP="00477266">
      <w:r w:rsidRPr="00477266">
        <w:t>Laureate of the European SF Award for Best Magazine</w:t>
      </w:r>
    </w:p>
    <w:p w14:paraId="21AE2C60" w14:textId="77777777" w:rsidR="00477266" w:rsidRPr="00477266" w:rsidRDefault="00477266" w:rsidP="00477266">
      <w:pPr>
        <w:rPr>
          <w:b/>
          <w:bCs/>
        </w:rPr>
      </w:pPr>
      <w:r w:rsidRPr="00477266">
        <w:rPr>
          <w:b/>
          <w:bCs/>
        </w:rPr>
        <w:t>New France’s Finest Hour</w:t>
      </w:r>
    </w:p>
    <w:p w14:paraId="31E919FF" w14:textId="77777777" w:rsidR="00477266" w:rsidRDefault="00477266" w:rsidP="00477266">
      <w:r w:rsidRPr="00477266">
        <w:t>12 December 2025</w:t>
      </w:r>
    </w:p>
    <w:p w14:paraId="66B98CE5" w14:textId="77777777" w:rsidR="00477266" w:rsidRPr="00477266" w:rsidRDefault="00477266" w:rsidP="00477266"/>
    <w:p w14:paraId="7B949862" w14:textId="66898C2E" w:rsidR="00477266" w:rsidRPr="00477266" w:rsidRDefault="00477266" w:rsidP="00477266">
      <w:r w:rsidRPr="00477266">
        <w:t>  </w:t>
      </w:r>
      <w:hyperlink r:id="rId7" w:history="1">
        <w:r w:rsidRPr="00477266">
          <w:rPr>
            <w:rStyle w:val="Hyperlink"/>
          </w:rPr>
          <w:t>Fiction</w:t>
        </w:r>
      </w:hyperlink>
    </w:p>
    <w:p w14:paraId="0EA6DC0B" w14:textId="77777777" w:rsidR="00477266" w:rsidRPr="00477266" w:rsidRDefault="00477266" w:rsidP="00477266">
      <w:r w:rsidRPr="00477266">
        <w:rPr>
          <w:b/>
          <w:bCs/>
          <w:i/>
          <w:iCs/>
        </w:rPr>
        <w:t>by Matias Travieso-Diaz</w:t>
      </w:r>
    </w:p>
    <w:p w14:paraId="32544FF7" w14:textId="77777777" w:rsidR="00477266" w:rsidRPr="00477266" w:rsidRDefault="00477266" w:rsidP="00477266">
      <w:r w:rsidRPr="00477266">
        <w:rPr>
          <w:i/>
          <w:iCs/>
        </w:rPr>
        <w:t>The future has many names.</w:t>
      </w:r>
      <w:r w:rsidRPr="00477266">
        <w:br/>
      </w:r>
      <w:r w:rsidRPr="00477266">
        <w:rPr>
          <w:i/>
          <w:iCs/>
        </w:rPr>
        <w:t>For the weak, it is unattainable.</w:t>
      </w:r>
      <w:r w:rsidRPr="00477266">
        <w:br/>
      </w:r>
      <w:r w:rsidRPr="00477266">
        <w:rPr>
          <w:i/>
          <w:iCs/>
        </w:rPr>
        <w:t>For the faint-hearted, it is the unknown.</w:t>
      </w:r>
      <w:r w:rsidRPr="00477266">
        <w:br/>
      </w:r>
      <w:r w:rsidRPr="00477266">
        <w:rPr>
          <w:i/>
          <w:iCs/>
        </w:rPr>
        <w:t>For the thoughtful and valiant, it is ideal.</w:t>
      </w:r>
    </w:p>
    <w:p w14:paraId="678C7285" w14:textId="77777777" w:rsidR="00477266" w:rsidRPr="00477266" w:rsidRDefault="00477266" w:rsidP="00477266">
      <w:r w:rsidRPr="00477266">
        <w:t xml:space="preserve">Alexandre Dumas (p.), Vingt </w:t>
      </w:r>
      <w:proofErr w:type="spellStart"/>
      <w:r w:rsidRPr="00477266">
        <w:t>ans</w:t>
      </w:r>
      <w:proofErr w:type="spellEnd"/>
      <w:r w:rsidRPr="00477266">
        <w:t xml:space="preserve"> après</w:t>
      </w:r>
    </w:p>
    <w:p w14:paraId="12125693" w14:textId="6C6D6C06" w:rsidR="00477266" w:rsidRPr="00477266" w:rsidRDefault="00477266" w:rsidP="00477266">
      <w:r w:rsidRPr="00477266">
        <w:lastRenderedPageBreak/>
        <w:drawing>
          <wp:inline distT="0" distB="0" distL="0" distR="0" wp14:anchorId="647F89B1" wp14:editId="44C248BE">
            <wp:extent cx="5943600" cy="5459730"/>
            <wp:effectExtent l="0" t="0" r="0" b="7620"/>
            <wp:docPr id="957465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459730"/>
                    </a:xfrm>
                    <a:prstGeom prst="rect">
                      <a:avLst/>
                    </a:prstGeom>
                    <a:noFill/>
                    <a:ln>
                      <a:noFill/>
                    </a:ln>
                  </pic:spPr>
                </pic:pic>
              </a:graphicData>
            </a:graphic>
          </wp:inline>
        </w:drawing>
      </w:r>
    </w:p>
    <w:p w14:paraId="648FFB59" w14:textId="77777777" w:rsidR="00477266" w:rsidRPr="00477266" w:rsidRDefault="00477266" w:rsidP="00477266">
      <w:r w:rsidRPr="00477266">
        <w:rPr>
          <w:b/>
          <w:bCs/>
        </w:rPr>
        <w:t>FIFTY YEARS AFTER THE 1587 SPANISH ARMADA’S INVASION OF ENGLAND</w:t>
      </w:r>
    </w:p>
    <w:p w14:paraId="02AA7D25" w14:textId="77777777" w:rsidR="00477266" w:rsidRPr="00477266" w:rsidRDefault="00477266" w:rsidP="00477266">
      <w:r w:rsidRPr="00477266">
        <w:t>Québec, Nouvelle France, December 31, 1638</w:t>
      </w:r>
    </w:p>
    <w:p w14:paraId="618FB8ED" w14:textId="77777777" w:rsidR="00477266" w:rsidRPr="00477266" w:rsidRDefault="00477266" w:rsidP="00477266">
      <w:r w:rsidRPr="00477266">
        <w:t xml:space="preserve">To: Armand Jean du Plessis, Duke of Richelieu, Chief Minister of State to His Majesty King Louis XIII of </w:t>
      </w:r>
      <w:proofErr w:type="gramStart"/>
      <w:r w:rsidRPr="00477266">
        <w:t>France[</w:t>
      </w:r>
      <w:proofErr w:type="gramEnd"/>
      <w:r w:rsidRPr="00477266">
        <w:rPr>
          <w:i/>
          <w:iCs/>
        </w:rPr>
        <w:t xml:space="preserve">sent via the </w:t>
      </w:r>
      <w:proofErr w:type="spellStart"/>
      <w:r w:rsidRPr="00477266">
        <w:rPr>
          <w:i/>
          <w:iCs/>
        </w:rPr>
        <w:t>vaisseau</w:t>
      </w:r>
      <w:proofErr w:type="spellEnd"/>
      <w:r w:rsidRPr="00477266">
        <w:rPr>
          <w:i/>
          <w:iCs/>
        </w:rPr>
        <w:t xml:space="preserve"> </w:t>
      </w:r>
      <w:proofErr w:type="spellStart"/>
      <w:r w:rsidRPr="00477266">
        <w:rPr>
          <w:i/>
          <w:iCs/>
        </w:rPr>
        <w:t>Léopard</w:t>
      </w:r>
      <w:proofErr w:type="spellEnd"/>
      <w:r w:rsidRPr="00477266">
        <w:t>]</w:t>
      </w:r>
    </w:p>
    <w:p w14:paraId="61B636B0" w14:textId="77777777" w:rsidR="00477266" w:rsidRPr="00477266" w:rsidRDefault="00477266" w:rsidP="00477266">
      <w:r w:rsidRPr="00477266">
        <w:t>Your Grand Eminence: Greetings. I beg you to deliver this letter to the King.</w:t>
      </w:r>
    </w:p>
    <w:p w14:paraId="265CDF92" w14:textId="77777777" w:rsidR="00477266" w:rsidRPr="00477266" w:rsidRDefault="00477266" w:rsidP="00477266">
      <w:r w:rsidRPr="00477266">
        <w:t>Your Serene Majesty: This report updates and summarizes my earlier dispatches regarding developments in Nouvelle France during the current year and the actions that I have undertaken on Your Majesty’s behalf.</w:t>
      </w:r>
    </w:p>
    <w:p w14:paraId="53F9B184" w14:textId="77777777" w:rsidR="00477266" w:rsidRPr="00477266" w:rsidRDefault="00477266" w:rsidP="00477266">
      <w:r w:rsidRPr="00477266">
        <w:lastRenderedPageBreak/>
        <w:t>Since my appointment three years ago as Governor General of Nouvelle France as a successor to M. Champlain, my primary concern has been bolstering our defenses against potential attacks by hostile native tribes, particularly the Iroquois, who continuously threaten to destroy our fledgling colony. To that end, this year I fortified Québec City and gave partial protection to the buildings in Trois-Rivières. France’s main adversaries, England and Spain, do not yet pose an immediate threat to us because they continue to have internal problems. England has been beset by religious conflicts since Catholic Philip I (enthroned by the Spanish occupiers as King of England after the success of the Spanish Armada’s invasion) was forced to abdicate and was succeeded by a line of Protestant rulers. Spain, for its part, suffers from worsening economic conditions and a failure to leadership due to the withdrawal of King Philip III from the management of his empire and the assumption of governing authority by the king’s incompetent underlings.</w:t>
      </w:r>
    </w:p>
    <w:p w14:paraId="2D1BE7C0" w14:textId="77777777" w:rsidR="00477266" w:rsidRPr="00477266" w:rsidRDefault="00477266" w:rsidP="00477266">
      <w:r w:rsidRPr="00477266">
        <w:t>Trade with France in furs and other local products continues to thrive and portends a favorable outlook for the economy of Nouvelle France in the coming years. It is my recommendation that France continue to take advantage of the absence of interest by other powers by expanding our presence in this Nouvelle land, whose untapped riches would contribute to the wealth and power of our great nation.</w:t>
      </w:r>
    </w:p>
    <w:p w14:paraId="22967F94" w14:textId="77777777" w:rsidR="00477266" w:rsidRPr="00477266" w:rsidRDefault="00477266" w:rsidP="00477266">
      <w:r w:rsidRPr="00477266">
        <w:t>However, I note with disquiet that members of disaffected English religious groups (particularly Puritans and Calvinists) have started to migrate to North America and have founded colonies here. If these groups succeed in gaining a firm foothold on this continent, they may pose a challenge to France’s dominion. I recommend, therefore, that their settlements be destroyed and that any further English emigration attempts to North America be prevented. These initiatives appear entirely feasible since England has not fully rebuilt its naval forces following their destruction in 1587 by Spain and accordingly would be unable to forcefully oppose our efforts. I appreciate that France’s military resources are largely engaged in Europe, but I recommend that, as circumstances permit, Your Majesty commit forces to support the expansion of Nouvelle France along North America’s eastern seaboard.</w:t>
      </w:r>
    </w:p>
    <w:p w14:paraId="02A9078B" w14:textId="77777777" w:rsidR="00477266" w:rsidRPr="00477266" w:rsidRDefault="00477266" w:rsidP="00477266">
      <w:r w:rsidRPr="00477266">
        <w:t>Sire, I pray that God will keep Your Majesty in perfect health and grant you a blessed 1639.</w:t>
      </w:r>
    </w:p>
    <w:p w14:paraId="29930A82" w14:textId="77777777" w:rsidR="00477266" w:rsidRPr="00477266" w:rsidRDefault="00477266" w:rsidP="00477266">
      <w:r w:rsidRPr="00477266">
        <w:t>Your humble and obedient subject,</w:t>
      </w:r>
    </w:p>
    <w:p w14:paraId="0906DAC0" w14:textId="77777777" w:rsidR="00477266" w:rsidRPr="00477266" w:rsidRDefault="00477266" w:rsidP="00477266">
      <w:r w:rsidRPr="00477266">
        <w:t xml:space="preserve">Charles Huault de </w:t>
      </w:r>
      <w:proofErr w:type="spellStart"/>
      <w:r w:rsidRPr="00477266">
        <w:t>Montmagny</w:t>
      </w:r>
      <w:proofErr w:type="spellEnd"/>
      <w:r w:rsidRPr="00477266">
        <w:t>, Governor.</w:t>
      </w:r>
    </w:p>
    <w:p w14:paraId="6702A0BC" w14:textId="4B707DA9" w:rsidR="00477266" w:rsidRDefault="00477266" w:rsidP="00477266">
      <w:r w:rsidRPr="00477266">
        <w:t>Signed this 31</w:t>
      </w:r>
      <w:r w:rsidRPr="00477266">
        <w:rPr>
          <w:vertAlign w:val="superscript"/>
        </w:rPr>
        <w:t>th</w:t>
      </w:r>
      <w:r w:rsidRPr="00477266">
        <w:t> of December, 1638</w:t>
      </w:r>
    </w:p>
    <w:p w14:paraId="35919FE6" w14:textId="77777777" w:rsidR="00477266" w:rsidRDefault="00477266">
      <w:r>
        <w:br w:type="page"/>
      </w:r>
    </w:p>
    <w:p w14:paraId="16581028" w14:textId="77777777" w:rsidR="00477266" w:rsidRPr="00477266" w:rsidRDefault="00477266" w:rsidP="00477266"/>
    <w:p w14:paraId="6ADD33D8" w14:textId="77777777" w:rsidR="00477266" w:rsidRPr="00477266" w:rsidRDefault="00477266" w:rsidP="00477266">
      <w:r w:rsidRPr="00477266">
        <w:t>#</w:t>
      </w:r>
    </w:p>
    <w:p w14:paraId="431AE6B8" w14:textId="77777777" w:rsidR="00477266" w:rsidRPr="00477266" w:rsidRDefault="00477266" w:rsidP="00477266">
      <w:r w:rsidRPr="00477266">
        <w:rPr>
          <w:b/>
          <w:bCs/>
        </w:rPr>
        <w:t>SIXTY-FIVE YEARS AFTER THE ARMADA</w:t>
      </w:r>
    </w:p>
    <w:p w14:paraId="7A12076B" w14:textId="77777777" w:rsidR="00477266" w:rsidRPr="00477266" w:rsidRDefault="00477266" w:rsidP="00477266">
      <w:r w:rsidRPr="00477266">
        <w:rPr>
          <w:b/>
          <w:bCs/>
        </w:rPr>
        <w:t>TRANSCRIPT OF INTERROGATION OF CAPITAINE LUDWIG VON BERLICHINGEN</w:t>
      </w:r>
    </w:p>
    <w:p w14:paraId="20B38743" w14:textId="77777777" w:rsidR="00477266" w:rsidRPr="00477266" w:rsidRDefault="00477266" w:rsidP="00477266">
      <w:pPr>
        <w:rPr>
          <w:lang w:val="it-IT"/>
        </w:rPr>
      </w:pPr>
      <w:r w:rsidRPr="00477266">
        <w:rPr>
          <w:i/>
          <w:iCs/>
          <w:lang w:val="it-IT"/>
        </w:rPr>
        <w:t>Conseil de Guerre, Compagnie Franche de la Marine</w:t>
      </w:r>
    </w:p>
    <w:p w14:paraId="2258E4B1" w14:textId="77777777" w:rsidR="00477266" w:rsidRPr="00477266" w:rsidRDefault="00477266" w:rsidP="00477266">
      <w:r w:rsidRPr="00477266">
        <w:t>The War Council of the Second Army of Nouvelle France, sitting in occupied Charlestown in the Massachusetts Bay Colony, ordered the appearance of Capitaine Ludwig Von Berlichingen, for a </w:t>
      </w:r>
      <w:proofErr w:type="spellStart"/>
      <w:r w:rsidRPr="00477266">
        <w:rPr>
          <w:i/>
          <w:iCs/>
        </w:rPr>
        <w:t>recollement</w:t>
      </w:r>
      <w:proofErr w:type="spellEnd"/>
      <w:r w:rsidRPr="00477266">
        <w:t> and interrogation in connection with crimes allegedly committed by him and troops under his command during the siege and occupation of Charlestown by the Second Army in September of the current year. Present at the interrogation were certain witnesses who had offered testimony at a preliminary hearing by the War Council. Capitaine Berlichingen had the opportunity to confront said witnesses and challenge their testimony. Following is a summary of the proceeding.</w:t>
      </w:r>
    </w:p>
    <w:p w14:paraId="474A1B7D" w14:textId="77777777" w:rsidR="00477266" w:rsidRPr="00477266" w:rsidRDefault="00477266" w:rsidP="00477266">
      <w:r w:rsidRPr="00477266">
        <w:t>[</w:t>
      </w:r>
      <w:r w:rsidRPr="00477266">
        <w:rPr>
          <w:i/>
          <w:iCs/>
        </w:rPr>
        <w:t>Uncontested matters</w:t>
      </w:r>
      <w:r w:rsidRPr="00477266">
        <w:t xml:space="preserve">]: Berlichingen is the commander of the Hessian von </w:t>
      </w:r>
      <w:proofErr w:type="spellStart"/>
      <w:r w:rsidRPr="00477266">
        <w:t>Ditfurth</w:t>
      </w:r>
      <w:proofErr w:type="spellEnd"/>
      <w:r w:rsidRPr="00477266">
        <w:t xml:space="preserve"> Regiment, a Hesse-Kassel auxiliary force that assisted the Second Army in its capture, during the last ten years, of the English colonies of Plymouth, Massachusetts Bay, Connecticut, and Rhode Island along the northern coast of North America. Throughout this period, the Hessian Regiment’s military service has been competent and fully supportive of the Second Army’s military operations against the colonial armed forces, and played a crucial role in our victory over the joint colonial armies in the recently concluded battle of Breed Hill.</w:t>
      </w:r>
    </w:p>
    <w:p w14:paraId="010D654D" w14:textId="77777777" w:rsidR="00477266" w:rsidRPr="00477266" w:rsidRDefault="00477266" w:rsidP="00477266">
      <w:r w:rsidRPr="00477266">
        <w:t>[</w:t>
      </w:r>
      <w:r w:rsidRPr="00477266">
        <w:rPr>
          <w:i/>
          <w:iCs/>
        </w:rPr>
        <w:t>Witness 1</w:t>
      </w:r>
      <w:r w:rsidRPr="00477266">
        <w:t>], a sixty-three-year-old widow, testified that she is the owner of the Old Exchange Tavern, the oldest public house in Charlestown. She stated that when the city was occupied by the Second Army after defeating the Massachusetts colonial militia, a contingent of Hessian troops led by Berlichingen seized the tavern, establishing their headquarters there. The Hessians committed a multitude of illegal and morally reprehensible acts, including partial destruction of the premises, uncompensated lodging and consumption of the establishment’s liquor inventory, physical abuse of the proprietress and the tavern’s patrons, and forcible sexual intercourse with the wenches employed at the tavern and other female residents of the town, some of whom they brought into the guest rooms in the public house’s upper story.</w:t>
      </w:r>
    </w:p>
    <w:p w14:paraId="79F3FB1C" w14:textId="77777777" w:rsidR="00477266" w:rsidRPr="00477266" w:rsidRDefault="00477266" w:rsidP="00477266">
      <w:r w:rsidRPr="00477266">
        <w:t>[</w:t>
      </w:r>
      <w:r w:rsidRPr="00477266">
        <w:rPr>
          <w:i/>
          <w:iCs/>
        </w:rPr>
        <w:t>Witness 2</w:t>
      </w:r>
      <w:r w:rsidRPr="00477266">
        <w:t xml:space="preserve">], a sixty-five-year-old “teacher” at the First Church of Boston, testified that the meetinghouse where he is a minister was invaded by Hessian troops, who sacked the building; damaged its pulpit and pews; destroyed its prayer books; beat, cursed, insulted and subjected church parishioners to threatening and abusive behavior; and incarcerated three members of </w:t>
      </w:r>
      <w:r w:rsidRPr="00477266">
        <w:lastRenderedPageBreak/>
        <w:t>the congregation for protesting and opposing the invasion of their house of prayer by the troops.</w:t>
      </w:r>
    </w:p>
    <w:p w14:paraId="1FF54D99" w14:textId="77777777" w:rsidR="00477266" w:rsidRPr="00477266" w:rsidRDefault="00477266" w:rsidP="00477266">
      <w:r w:rsidRPr="00477266">
        <w:t>[</w:t>
      </w:r>
      <w:r w:rsidRPr="00477266">
        <w:rPr>
          <w:i/>
          <w:iCs/>
        </w:rPr>
        <w:t>Witness 3</w:t>
      </w:r>
      <w:r w:rsidRPr="00477266">
        <w:t>], a forty-four-year-old soldier, was the captain of a train band in the Massachusetts colonial militia’s South Regiment. He testified that upon occupation of Charlestown the Hessian troops seized the militia’s artillery pieces, ammunition rounds, and muskets and brought them to a powder magazine for storage. A Hessian officer, identified by the witness as Capitaine Berlichingen, was warned by the witness that some of the guns might still be loaded and were at risk of discharging, but his warnings were ignored. As it happened, one musket accidentally fired, further discharging other loaded muskets in the magazine, detonating the stored barrels of powder, and resulting in an explosion that destroyed the powder magazine, killed approximately 200 people, both military and civilian, and demolished several houses in the neighborhood.</w:t>
      </w:r>
    </w:p>
    <w:p w14:paraId="20AE9F4E" w14:textId="77777777" w:rsidR="00477266" w:rsidRPr="00477266" w:rsidRDefault="00477266" w:rsidP="00477266">
      <w:r w:rsidRPr="00477266">
        <w:rPr>
          <w:i/>
          <w:iCs/>
        </w:rPr>
        <w:t>Capitaine Berlichingen</w:t>
      </w:r>
      <w:r w:rsidRPr="00477266">
        <w:t> responded to the accusations by the witnesses as follows:</w:t>
      </w:r>
    </w:p>
    <w:p w14:paraId="66223A11" w14:textId="77777777" w:rsidR="00477266" w:rsidRPr="00477266" w:rsidRDefault="00477266" w:rsidP="00477266">
      <w:r w:rsidRPr="00477266">
        <w:t>He acknowledged that troops under his command, as well as elements of the separate Irish Volunteers force, stayed without paying at the Old Exchange Tavern and consumed much of its liquor inventory and did not pay for any of it; and that, due to inebriation, they caused damage to the chairs, tables, shelves, and counters of the tavern. Both troops also engaged in carnal commerce, sometimes in public, with female inhabitants of Charlestown, but the acts were committed voluntarily and the females in question were usually compensated.</w:t>
      </w:r>
    </w:p>
    <w:p w14:paraId="4A1A89FF" w14:textId="77777777" w:rsidR="00477266" w:rsidRPr="00477266" w:rsidRDefault="00477266" w:rsidP="00477266">
      <w:r w:rsidRPr="00477266">
        <w:t>With respect to the damage to the meetinghouse of the First Church of Boston, Berlichingen denied that he or any troops under him committed the acts of which he is being accused. He testified that he and his troops are predominantly of Protestant persuasion, Lutheran or German Reformed, and bear no ill will against the Puritan church or its members. To the contrary, he regrets and condemns any persecution of individuals on account of their religious beliefs. He identified the Volunteers of Ireland, the other group of foreign soldiers that support the Second Army of Nouvelle France, as being responsible for the offenses against the Puritans. Berlichingen stated that years ago the English ruler Oliver Cromwell sent Protestant troops to wage a bloody war in Ireland in which thousands of Catholics lost their lives and property, and this may be the cause of the Irish soldiers’ animosity and their attacks on the Puritans.</w:t>
      </w:r>
    </w:p>
    <w:p w14:paraId="772CE415" w14:textId="77777777" w:rsidR="00477266" w:rsidRPr="00477266" w:rsidRDefault="00477266" w:rsidP="00477266">
      <w:r w:rsidRPr="00477266">
        <w:t>Berlichingen acknowledged responsibility for the explosion of the powder magazine. He attributed the accident to his erroneous belief that all the muskets stored in the magazine were unloaded and his negligent failure to ascertain the validity of his assumption.</w:t>
      </w:r>
    </w:p>
    <w:p w14:paraId="103701C7" w14:textId="77777777" w:rsidR="00477266" w:rsidRPr="00477266" w:rsidRDefault="00477266" w:rsidP="00477266">
      <w:r w:rsidRPr="00477266">
        <w:t>Based on the evidence presented at the preliminary hearing and the </w:t>
      </w:r>
      <w:proofErr w:type="spellStart"/>
      <w:r w:rsidRPr="00477266">
        <w:rPr>
          <w:i/>
          <w:iCs/>
        </w:rPr>
        <w:t>recollement</w:t>
      </w:r>
      <w:proofErr w:type="spellEnd"/>
      <w:r w:rsidRPr="00477266">
        <w:rPr>
          <w:i/>
          <w:iCs/>
        </w:rPr>
        <w:t> </w:t>
      </w:r>
      <w:r w:rsidRPr="00477266">
        <w:t xml:space="preserve">and interrogation session, the War Council finds that the defendant is guilty of having committed several offenses, either by himself or attributable to him through the actions of his </w:t>
      </w:r>
      <w:r w:rsidRPr="00477266">
        <w:lastRenderedPageBreak/>
        <w:t>subordinates. While the disorderly conduct and immoral crimes are deemed less severe as common to the circumstances frequently arising in military encounters, the negligent destruction of public property and the attendant loss of civilian and military life typically would warrant that Capitaine Berlichingen be subjected to an </w:t>
      </w:r>
      <w:proofErr w:type="spellStart"/>
      <w:r w:rsidRPr="00477266">
        <w:rPr>
          <w:i/>
          <w:iCs/>
        </w:rPr>
        <w:t>amende</w:t>
      </w:r>
      <w:proofErr w:type="spellEnd"/>
      <w:r w:rsidRPr="00477266">
        <w:rPr>
          <w:i/>
          <w:iCs/>
        </w:rPr>
        <w:t xml:space="preserve"> honorable</w:t>
      </w:r>
      <w:r w:rsidRPr="00477266">
        <w:t> punishment in which he would be led around Charlestown, naked and adorned with a sign detailing the nature of his infractions, and that he be banished from Nouvelle France and returned to his homeland in Hesse. The inhabitants of this colony demand recognition and redress of the injuries they have sustained. However, the War Council takes note of the strong support the Hessian forces have rendered to Nouvelle France under the able leadership of Capitaine Berlichingen. Accordingly, the War Council leaves the choice of Capitaine Berlichingen’s punishment to the sound judgment of the Governor and his staff.</w:t>
      </w:r>
    </w:p>
    <w:p w14:paraId="294BE46B" w14:textId="77777777" w:rsidR="00477266" w:rsidRPr="00477266" w:rsidRDefault="00477266" w:rsidP="00477266">
      <w:r w:rsidRPr="00477266">
        <w:t>This transcript is being forwarded to the king’s attorney-general (</w:t>
      </w:r>
      <w:r w:rsidRPr="00477266">
        <w:rPr>
          <w:i/>
          <w:iCs/>
        </w:rPr>
        <w:t xml:space="preserve">procureur </w:t>
      </w:r>
      <w:proofErr w:type="spellStart"/>
      <w:r w:rsidRPr="00477266">
        <w:rPr>
          <w:i/>
          <w:iCs/>
        </w:rPr>
        <w:t>général</w:t>
      </w:r>
      <w:proofErr w:type="spellEnd"/>
      <w:r w:rsidRPr="00477266">
        <w:rPr>
          <w:i/>
          <w:iCs/>
        </w:rPr>
        <w:t xml:space="preserve"> du </w:t>
      </w:r>
      <w:proofErr w:type="spellStart"/>
      <w:r w:rsidRPr="00477266">
        <w:rPr>
          <w:i/>
          <w:iCs/>
        </w:rPr>
        <w:t>roi</w:t>
      </w:r>
      <w:proofErr w:type="spellEnd"/>
      <w:r w:rsidRPr="00477266">
        <w:t>) for his final verdict and recommendation and the Governor General’s decision.</w:t>
      </w:r>
    </w:p>
    <w:p w14:paraId="5F86AE64" w14:textId="77777777" w:rsidR="00477266" w:rsidRPr="00477266" w:rsidRDefault="00477266" w:rsidP="00477266">
      <w:r w:rsidRPr="00477266">
        <w:t>Signed: Georges Duplessis, Greffier, December 31, 1653</w:t>
      </w:r>
    </w:p>
    <w:p w14:paraId="4CDD2425" w14:textId="77777777" w:rsidR="00477266" w:rsidRPr="00477266" w:rsidRDefault="00477266" w:rsidP="00477266">
      <w:r w:rsidRPr="00477266">
        <w:t>#</w:t>
      </w:r>
    </w:p>
    <w:p w14:paraId="5AC075E8" w14:textId="77777777" w:rsidR="00477266" w:rsidRPr="00477266" w:rsidRDefault="00477266" w:rsidP="00477266">
      <w:r w:rsidRPr="00477266">
        <w:rPr>
          <w:b/>
          <w:bCs/>
        </w:rPr>
        <w:t>A HUNDRED YEARS AFTER THE ARMADA</w:t>
      </w:r>
    </w:p>
    <w:p w14:paraId="247836A6" w14:textId="77777777" w:rsidR="00477266" w:rsidRPr="00477266" w:rsidRDefault="00477266" w:rsidP="00477266">
      <w:r w:rsidRPr="00477266">
        <w:rPr>
          <w:b/>
          <w:bCs/>
        </w:rPr>
        <w:t xml:space="preserve">From the Diary of Jacques-René de Brisay, Marquis de </w:t>
      </w:r>
      <w:proofErr w:type="spellStart"/>
      <w:r w:rsidRPr="00477266">
        <w:rPr>
          <w:b/>
          <w:bCs/>
        </w:rPr>
        <w:t>Denonville</w:t>
      </w:r>
      <w:proofErr w:type="spellEnd"/>
    </w:p>
    <w:p w14:paraId="32D55154" w14:textId="77777777" w:rsidR="00477266" w:rsidRPr="00477266" w:rsidRDefault="00477266" w:rsidP="00477266">
      <w:r w:rsidRPr="00477266">
        <w:t>Saint Augustine, Florida, December 31, 1688</w:t>
      </w:r>
    </w:p>
    <w:p w14:paraId="3C9DC0E2" w14:textId="77777777" w:rsidR="00477266" w:rsidRPr="00477266" w:rsidRDefault="00477266" w:rsidP="00477266">
      <w:r w:rsidRPr="00477266">
        <w:t>Yesterday was a red-letter day in the history of Nouvelle France: after a siege of two months, an army under my direction has captured the fortress of San Marcos and occupied the city of Saint Augustine, the capital of Spanish Florida.</w:t>
      </w:r>
    </w:p>
    <w:p w14:paraId="0AFD6EE1" w14:textId="77777777" w:rsidR="00477266" w:rsidRPr="00477266" w:rsidRDefault="00477266" w:rsidP="00477266">
      <w:r w:rsidRPr="00477266">
        <w:t>The Nouvelle France army came by ship from Fort Maintenon in the Carolina colony to lay siege to Saint Augustine in October, and as we landed about fifteen hundred town residents and soldiers took refuge in the Saint Marcos fort. We started shelling, but the cannons we emplaced had little effect on the walls, which were made of </w:t>
      </w:r>
      <w:r w:rsidRPr="00477266">
        <w:rPr>
          <w:i/>
          <w:iCs/>
        </w:rPr>
        <w:t>coquina</w:t>
      </w:r>
      <w:r w:rsidRPr="00477266">
        <w:t> (seashell fragments) masonry, a material that is very effective at absorbing the impact of cannonballs instead of shattering or puncturing the fortifications. After many frustrating attempts to breach the walls, early this morning we launched a surprise incursion through the sallyport and were able to overwhelm the garrison before they could organize themselves to repel us.</w:t>
      </w:r>
    </w:p>
    <w:p w14:paraId="379359DF" w14:textId="77777777" w:rsidR="00477266" w:rsidRPr="00477266" w:rsidRDefault="00477266" w:rsidP="00477266">
      <w:r w:rsidRPr="00477266">
        <w:t xml:space="preserve">Having been directed to temporarily leave my post in Québec as Governor General of Nouvelle France to lead the invasion of Spanish Florida, I am proud to record that the conduct of the siege and the hours that followed our victory exemplified the best of the Armée. The occupation of the fort and the surrounding town were carried out efficiently and only minor incidents of looting occurred (after all, Saint Augustine is not a thriving metropolis like La </w:t>
      </w:r>
      <w:r w:rsidRPr="00477266">
        <w:lastRenderedPageBreak/>
        <w:t>Havane or Cartagena), and only a few of our troops, particularly some mercenaries from Ireland and Hesse, comported themselves in a reprehensible manner, through drunken behavior and abuse of members of the female population.</w:t>
      </w:r>
    </w:p>
    <w:p w14:paraId="2AEB9954" w14:textId="77777777" w:rsidR="00477266" w:rsidRPr="00477266" w:rsidRDefault="00477266" w:rsidP="00477266">
      <w:r w:rsidRPr="00477266">
        <w:t xml:space="preserve">Through this victory, the domain of Nouvelle France now extends over the eastern seaboard of North America, from Terre-Neuve to La Floride, complementing our colony’s expansion from the northern lakes to the Golfe du </w:t>
      </w:r>
      <w:proofErr w:type="spellStart"/>
      <w:r w:rsidRPr="00477266">
        <w:t>Mexique</w:t>
      </w:r>
      <w:proofErr w:type="spellEnd"/>
      <w:r w:rsidRPr="00477266">
        <w:t xml:space="preserve"> along the watershed of the Colbert River into La Louisiane. Vast areas of this continent remain unexplored and undeveloped but I trust that, eventually, the French Crown will assert its dominion over all the lands between the two oceans and the Golfe.</w:t>
      </w:r>
    </w:p>
    <w:p w14:paraId="2B65F2C6" w14:textId="77777777" w:rsidR="00477266" w:rsidRPr="00477266" w:rsidRDefault="00477266" w:rsidP="00477266">
      <w:r w:rsidRPr="00477266">
        <w:t>~</w:t>
      </w:r>
    </w:p>
    <w:p w14:paraId="011F65CF" w14:textId="77777777" w:rsidR="00477266" w:rsidRPr="00477266" w:rsidRDefault="00477266" w:rsidP="00477266">
      <w:r w:rsidRPr="00477266">
        <w:rPr>
          <w:b/>
          <w:bCs/>
        </w:rPr>
        <w:t>Bio:</w:t>
      </w:r>
    </w:p>
    <w:p w14:paraId="2C915B71" w14:textId="77777777" w:rsidR="00477266" w:rsidRPr="00477266" w:rsidRDefault="00477266" w:rsidP="00477266">
      <w:r w:rsidRPr="00477266">
        <w:t xml:space="preserve">Born in Cuba, Matias Travieso-Diaz migrated to the United States as a young man. He became an engineer and lawyer and practiced for nearly fifty years. After retirement, he took up creative writing. Over one hundred and ninety of his short stories have been published or accepted for publication in one hundred and thirty anthologies, magazines, blogs, audio </w:t>
      </w:r>
      <w:proofErr w:type="gramStart"/>
      <w:r w:rsidRPr="00477266">
        <w:t>books</w:t>
      </w:r>
      <w:proofErr w:type="gramEnd"/>
      <w:r w:rsidRPr="00477266">
        <w:t xml:space="preserve"> and podcasts. A novel, “When Cubans went to War;” an autobiography entitled “Cuban Transplant;” and four anthologies of his stories have also been published.</w:t>
      </w:r>
    </w:p>
    <w:p w14:paraId="5F6DBC17" w14:textId="77777777" w:rsidR="00477266" w:rsidRPr="00477266" w:rsidRDefault="00477266" w:rsidP="00477266">
      <w:r w:rsidRPr="00477266">
        <w:rPr>
          <w:b/>
          <w:bCs/>
        </w:rPr>
        <w:t>Philosophy Note:</w:t>
      </w:r>
    </w:p>
    <w:p w14:paraId="0FD5B2FC" w14:textId="77777777" w:rsidR="00477266" w:rsidRPr="00477266" w:rsidRDefault="00477266" w:rsidP="00477266">
      <w:r w:rsidRPr="00477266">
        <w:t>This story is a sequel to the alternate history “</w:t>
      </w:r>
      <w:hyperlink r:id="rId9" w:history="1">
        <w:r w:rsidRPr="00477266">
          <w:rPr>
            <w:rStyle w:val="Hyperlink"/>
          </w:rPr>
          <w:t xml:space="preserve">Beheading </w:t>
        </w:r>
        <w:proofErr w:type="gramStart"/>
        <w:r w:rsidRPr="00477266">
          <w:rPr>
            <w:rStyle w:val="Hyperlink"/>
          </w:rPr>
          <w:t>Of</w:t>
        </w:r>
        <w:proofErr w:type="gramEnd"/>
        <w:r w:rsidRPr="00477266">
          <w:rPr>
            <w:rStyle w:val="Hyperlink"/>
          </w:rPr>
          <w:t xml:space="preserve"> </w:t>
        </w:r>
        <w:proofErr w:type="gramStart"/>
        <w:r w:rsidRPr="00477266">
          <w:rPr>
            <w:rStyle w:val="Hyperlink"/>
          </w:rPr>
          <w:t>A</w:t>
        </w:r>
        <w:proofErr w:type="gramEnd"/>
        <w:r w:rsidRPr="00477266">
          <w:rPr>
            <w:rStyle w:val="Hyperlink"/>
          </w:rPr>
          <w:t xml:space="preserve"> Queen</w:t>
        </w:r>
      </w:hyperlink>
      <w:r w:rsidRPr="00477266">
        <w:t>“.</w:t>
      </w:r>
    </w:p>
    <w:p w14:paraId="144029A4" w14:textId="77777777" w:rsidR="00477266" w:rsidRPr="00477266" w:rsidRDefault="00477266" w:rsidP="00477266">
      <w:r w:rsidRPr="00477266">
        <w:t>~</w:t>
      </w:r>
    </w:p>
    <w:p w14:paraId="1D175F48" w14:textId="77777777" w:rsidR="00477266" w:rsidRDefault="00477266"/>
    <w:sectPr w:rsidR="00477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FA7"/>
    <w:multiLevelType w:val="multilevel"/>
    <w:tmpl w:val="6526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A40F8"/>
    <w:multiLevelType w:val="multilevel"/>
    <w:tmpl w:val="513C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74093">
    <w:abstractNumId w:val="0"/>
  </w:num>
  <w:num w:numId="2" w16cid:durableId="21570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66"/>
    <w:rsid w:val="00477266"/>
    <w:rsid w:val="00BB3F60"/>
    <w:rsid w:val="00E344A1"/>
    <w:rsid w:val="00F6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35E6"/>
  <w15:chartTrackingRefBased/>
  <w15:docId w15:val="{AD80DDF0-F33F-4076-87D7-8D55A55B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2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2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2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2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2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2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2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2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266"/>
    <w:rPr>
      <w:rFonts w:eastAsiaTheme="majorEastAsia" w:cstheme="majorBidi"/>
      <w:color w:val="272727" w:themeColor="text1" w:themeTint="D8"/>
    </w:rPr>
  </w:style>
  <w:style w:type="paragraph" w:styleId="Title">
    <w:name w:val="Title"/>
    <w:basedOn w:val="Normal"/>
    <w:next w:val="Normal"/>
    <w:link w:val="TitleChar"/>
    <w:uiPriority w:val="10"/>
    <w:qFormat/>
    <w:rsid w:val="00477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266"/>
    <w:pPr>
      <w:spacing w:before="160"/>
      <w:jc w:val="center"/>
    </w:pPr>
    <w:rPr>
      <w:i/>
      <w:iCs/>
      <w:color w:val="404040" w:themeColor="text1" w:themeTint="BF"/>
    </w:rPr>
  </w:style>
  <w:style w:type="character" w:customStyle="1" w:styleId="QuoteChar">
    <w:name w:val="Quote Char"/>
    <w:basedOn w:val="DefaultParagraphFont"/>
    <w:link w:val="Quote"/>
    <w:uiPriority w:val="29"/>
    <w:rsid w:val="00477266"/>
    <w:rPr>
      <w:i/>
      <w:iCs/>
      <w:color w:val="404040" w:themeColor="text1" w:themeTint="BF"/>
    </w:rPr>
  </w:style>
  <w:style w:type="paragraph" w:styleId="ListParagraph">
    <w:name w:val="List Paragraph"/>
    <w:basedOn w:val="Normal"/>
    <w:uiPriority w:val="34"/>
    <w:qFormat/>
    <w:rsid w:val="00477266"/>
    <w:pPr>
      <w:ind w:left="720"/>
      <w:contextualSpacing/>
    </w:pPr>
  </w:style>
  <w:style w:type="character" w:styleId="IntenseEmphasis">
    <w:name w:val="Intense Emphasis"/>
    <w:basedOn w:val="DefaultParagraphFont"/>
    <w:uiPriority w:val="21"/>
    <w:qFormat/>
    <w:rsid w:val="00477266"/>
    <w:rPr>
      <w:i/>
      <w:iCs/>
      <w:color w:val="2F5496" w:themeColor="accent1" w:themeShade="BF"/>
    </w:rPr>
  </w:style>
  <w:style w:type="paragraph" w:styleId="IntenseQuote">
    <w:name w:val="Intense Quote"/>
    <w:basedOn w:val="Normal"/>
    <w:next w:val="Normal"/>
    <w:link w:val="IntenseQuoteChar"/>
    <w:uiPriority w:val="30"/>
    <w:qFormat/>
    <w:rsid w:val="00477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266"/>
    <w:rPr>
      <w:i/>
      <w:iCs/>
      <w:color w:val="2F5496" w:themeColor="accent1" w:themeShade="BF"/>
    </w:rPr>
  </w:style>
  <w:style w:type="character" w:styleId="IntenseReference">
    <w:name w:val="Intense Reference"/>
    <w:basedOn w:val="DefaultParagraphFont"/>
    <w:uiPriority w:val="32"/>
    <w:qFormat/>
    <w:rsid w:val="00477266"/>
    <w:rPr>
      <w:b/>
      <w:bCs/>
      <w:smallCaps/>
      <w:color w:val="2F5496" w:themeColor="accent1" w:themeShade="BF"/>
      <w:spacing w:val="5"/>
    </w:rPr>
  </w:style>
  <w:style w:type="character" w:styleId="Hyperlink">
    <w:name w:val="Hyperlink"/>
    <w:basedOn w:val="DefaultParagraphFont"/>
    <w:uiPriority w:val="99"/>
    <w:unhideWhenUsed/>
    <w:rsid w:val="00477266"/>
    <w:rPr>
      <w:color w:val="0563C1" w:themeColor="hyperlink"/>
      <w:u w:val="single"/>
    </w:rPr>
  </w:style>
  <w:style w:type="character" w:styleId="UnresolvedMention">
    <w:name w:val="Unresolved Mention"/>
    <w:basedOn w:val="DefaultParagraphFont"/>
    <w:uiPriority w:val="99"/>
    <w:semiHidden/>
    <w:unhideWhenUsed/>
    <w:rsid w:val="00477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ciphijournal.org/index.php/category/fi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ciphijournal.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phijournal.org/index.php/2023/12/20/beheading-of-a-qu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Travieso-Diaz</dc:creator>
  <cp:keywords/>
  <dc:description/>
  <cp:lastModifiedBy>Matias Travieso-Diaz</cp:lastModifiedBy>
  <cp:revision>2</cp:revision>
  <cp:lastPrinted>2025-12-13T17:15:00Z</cp:lastPrinted>
  <dcterms:created xsi:type="dcterms:W3CDTF">2025-12-13T17:27:00Z</dcterms:created>
  <dcterms:modified xsi:type="dcterms:W3CDTF">2025-12-13T17:27:00Z</dcterms:modified>
</cp:coreProperties>
</file>